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  <w:lang w:eastAsia="zh-CN"/>
        </w:rPr>
        <w:t>新增</w:t>
      </w:r>
      <w:r>
        <w:rPr>
          <w:b/>
          <w:sz w:val="36"/>
          <w:szCs w:val="36"/>
        </w:rPr>
        <w:t>阳光采购</w:t>
      </w:r>
      <w:r>
        <w:rPr>
          <w:rFonts w:hint="eastAsia"/>
          <w:b/>
          <w:sz w:val="36"/>
          <w:szCs w:val="36"/>
          <w:lang w:eastAsia="zh-CN"/>
        </w:rPr>
        <w:t>网上申报</w:t>
      </w:r>
      <w:r>
        <w:rPr>
          <w:b/>
          <w:sz w:val="36"/>
          <w:szCs w:val="36"/>
        </w:rPr>
        <w:t>操作手册</w:t>
      </w:r>
    </w:p>
    <w:p>
      <w:pPr>
        <w:jc w:val="center"/>
        <w:rPr>
          <w:b/>
          <w:sz w:val="36"/>
          <w:szCs w:val="36"/>
        </w:rPr>
      </w:pPr>
    </w:p>
    <w:p>
      <w:pPr>
        <w:numPr>
          <w:ilvl w:val="0"/>
          <w:numId w:val="1"/>
        </w:numPr>
        <w:tabs>
          <w:tab w:val="left" w:pos="0"/>
        </w:tabs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系统说明</w:t>
      </w:r>
    </w:p>
    <w:p>
      <w:pPr>
        <w:ind w:firstLine="560" w:firstLineChars="200"/>
        <w:jc w:val="left"/>
        <w:rPr>
          <w:rFonts w:hint="eastAsia" w:ascii="宋体"/>
          <w:sz w:val="28"/>
        </w:rPr>
      </w:pPr>
      <w:r>
        <w:rPr>
          <w:rFonts w:hint="eastAsia" w:ascii="宋体"/>
          <w:sz w:val="28"/>
        </w:rPr>
        <w:t>本系统适用于windows8系统、IE10及以上浏览器。</w:t>
      </w:r>
    </w:p>
    <w:p>
      <w:pPr>
        <w:numPr>
          <w:ilvl w:val="0"/>
          <w:numId w:val="1"/>
        </w:numPr>
        <w:tabs>
          <w:tab w:val="left" w:pos="0"/>
        </w:tabs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系统登录</w:t>
      </w:r>
    </w:p>
    <w:p>
      <w:pPr>
        <w:ind w:firstLine="560"/>
        <w:rPr>
          <w:rFonts w:ascii="宋体"/>
          <w:sz w:val="28"/>
        </w:rPr>
      </w:pPr>
      <w:r>
        <w:rPr>
          <w:rFonts w:hint="eastAsia" w:ascii="宋体"/>
          <w:sz w:val="28"/>
        </w:rPr>
        <w:t>输入网址（</w:t>
      </w:r>
      <w:r>
        <w:rPr>
          <w:rStyle w:val="8"/>
          <w:rFonts w:hint="eastAsia" w:ascii="宋体"/>
          <w:sz w:val="28"/>
        </w:rPr>
        <w:fldChar w:fldCharType="begin"/>
      </w:r>
      <w:r>
        <w:instrText xml:space="preserve">HYPERLINK "http://ggzyjy.gansu.gov.cn/f"</w:instrText>
      </w:r>
      <w:r>
        <w:rPr>
          <w:rStyle w:val="8"/>
          <w:rFonts w:hint="eastAsia" w:ascii="宋体"/>
          <w:sz w:val="28"/>
        </w:rPr>
        <w:fldChar w:fldCharType="separate"/>
      </w:r>
      <w:r>
        <w:rPr>
          <w:rStyle w:val="8"/>
          <w:rFonts w:hint="eastAsia" w:ascii="宋体"/>
          <w:sz w:val="28"/>
        </w:rPr>
        <w:t>http://ggzyjy.gansu.gov.cn/f</w:t>
      </w:r>
      <w:r>
        <w:rPr>
          <w:rStyle w:val="8"/>
          <w:rFonts w:hint="eastAsia" w:ascii="宋体"/>
          <w:sz w:val="28"/>
        </w:rPr>
        <w:fldChar w:fldCharType="end"/>
      </w:r>
      <w:r>
        <w:rPr>
          <w:rFonts w:hint="eastAsia" w:ascii="宋体"/>
          <w:sz w:val="28"/>
        </w:rPr>
        <w:t>）或点击省公共资源交易局找到【甘肃省公立医院药品阳光采购平台】打开如图1界面：</w:t>
      </w:r>
    </w:p>
    <w:p>
      <w:pPr>
        <w:rPr>
          <w:rFonts w:ascii="宋体"/>
          <w:sz w:val="28"/>
        </w:rPr>
      </w:pPr>
      <w:r>
        <w:rPr>
          <w:rFonts w:hint="eastAsia" w:ascii="宋体" w:cs="黑体"/>
          <w:sz w:val="28"/>
        </w:rPr>
        <w:drawing>
          <wp:inline distT="0" distB="0" distL="114300" distR="114300">
            <wp:extent cx="5269865" cy="2860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498" cy="28600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3C6E7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图 1</w:t>
      </w:r>
    </w:p>
    <w:p>
      <w:pPr>
        <w:rPr>
          <w:rFonts w:ascii="宋体"/>
          <w:sz w:val="28"/>
        </w:rPr>
      </w:pPr>
      <w:r>
        <w:rPr>
          <w:rFonts w:hint="eastAsia" w:ascii="宋体"/>
          <w:sz w:val="28"/>
        </w:rPr>
        <w:t>生产企业点击“生产企业”角色，进入系统。</w:t>
      </w:r>
    </w:p>
    <w:p>
      <w:pPr>
        <w:ind w:firstLine="674"/>
        <w:rPr>
          <w:rFonts w:ascii="宋体"/>
          <w:color w:val="auto"/>
          <w:sz w:val="28"/>
        </w:rPr>
      </w:pPr>
      <w:r>
        <w:rPr>
          <w:rFonts w:hint="eastAsia" w:ascii="宋体"/>
          <w:color w:val="auto"/>
          <w:sz w:val="28"/>
        </w:rPr>
        <w:t>第一次登陆的需下载安装证书助手，可以在页面中下载，也可以登陆交易局官网，在【下载中心】----“数字证书驱动下载”中下载，</w:t>
      </w:r>
      <w:r>
        <w:rPr>
          <w:rFonts w:ascii="宋体"/>
          <w:color w:val="auto"/>
          <w:sz w:val="28"/>
        </w:rPr>
        <w:t>如图2：</w:t>
      </w:r>
    </w:p>
    <w:p>
      <w:pPr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114300" distR="114300">
            <wp:extent cx="5262880" cy="13373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373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  <w:sz w:val="28"/>
        </w:rPr>
      </w:pPr>
    </w:p>
    <w:p>
      <w:pPr>
        <w:pStyle w:val="5"/>
        <w:jc w:val="center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图 2</w:t>
      </w:r>
    </w:p>
    <w:p>
      <w:pPr>
        <w:ind w:firstLine="540"/>
        <w:rPr>
          <w:rFonts w:ascii="宋体"/>
          <w:sz w:val="28"/>
        </w:rPr>
      </w:pPr>
      <w:r>
        <w:rPr>
          <w:rFonts w:hint="eastAsia" w:ascii="宋体"/>
          <w:sz w:val="28"/>
        </w:rPr>
        <w:t>在用户登录框中输入用户名和密码（初始密码123456），输入完成，点击登录会弹出输入天威盾口令的窗口，此处填写用户以前的密码登录即可：如图3：</w:t>
      </w:r>
    </w:p>
    <w:p>
      <w:pPr>
        <w:rPr>
          <w:rFonts w:ascii="宋体"/>
          <w:sz w:val="28"/>
        </w:rPr>
      </w:pPr>
      <w:r>
        <w:rPr>
          <w:rFonts w:hint="eastAsia" w:ascii="宋体" w:cs="黑体"/>
          <w:sz w:val="28"/>
        </w:rPr>
        <w:drawing>
          <wp:inline distT="0" distB="0" distL="114300" distR="114300">
            <wp:extent cx="5274310" cy="1842770"/>
            <wp:effectExtent l="9525" t="9525" r="1206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3C6E7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图 3</w:t>
      </w:r>
    </w:p>
    <w:p>
      <w:pPr>
        <w:ind w:firstLine="560" w:firstLineChars="200"/>
        <w:rPr>
          <w:rFonts w:ascii="宋体"/>
          <w:sz w:val="28"/>
        </w:rPr>
      </w:pPr>
      <w:r>
        <w:rPr>
          <w:rFonts w:hint="eastAsia" w:ascii="宋体"/>
          <w:sz w:val="28"/>
        </w:rPr>
        <w:t>生产企业登录系统如图4：</w:t>
      </w:r>
      <w:r>
        <w:rPr>
          <w:rFonts w:ascii="宋体"/>
          <w:sz w:val="28"/>
        </w:rPr>
        <w:t>:</w:t>
      </w:r>
    </w:p>
    <w:p>
      <w:pPr>
        <w:pStyle w:val="5"/>
        <w:jc w:val="center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/>
          <w:sz w:val="28"/>
          <w:szCs w:val="28"/>
        </w:rPr>
        <w:drawing>
          <wp:inline distT="0" distB="0" distL="114300" distR="114300">
            <wp:extent cx="5269865" cy="2303780"/>
            <wp:effectExtent l="0" t="0" r="698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37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eastAsia="宋体" w:cs="宋体"/>
          <w:sz w:val="28"/>
          <w:szCs w:val="28"/>
        </w:rPr>
        <w:t>图 4</w:t>
      </w:r>
    </w:p>
    <w:p>
      <w:pPr>
        <w:jc w:val="left"/>
        <w:rPr>
          <w:b/>
          <w:sz w:val="32"/>
          <w:szCs w:val="32"/>
        </w:rPr>
      </w:pPr>
      <w:bookmarkStart w:id="0" w:name="_Toc25849"/>
      <w:r>
        <w:rPr>
          <w:rFonts w:hint="eastAsia"/>
          <w:b/>
          <w:sz w:val="32"/>
          <w:szCs w:val="32"/>
          <w:lang w:val="en-US" w:eastAsia="zh-CN"/>
        </w:rPr>
        <w:t xml:space="preserve">    </w:t>
      </w:r>
      <w:r>
        <w:rPr>
          <w:b/>
          <w:sz w:val="32"/>
          <w:szCs w:val="32"/>
        </w:rPr>
        <w:t>三</w:t>
      </w:r>
      <w:r>
        <w:rPr>
          <w:rFonts w:hint="eastAsia"/>
          <w:b/>
          <w:sz w:val="32"/>
          <w:szCs w:val="32"/>
        </w:rPr>
        <w:t>、 企业信息填报</w:t>
      </w:r>
      <w:bookmarkEnd w:id="0"/>
    </w:p>
    <w:p>
      <w:pPr>
        <w:ind w:firstLine="560" w:firstLineChars="200"/>
        <w:rPr>
          <w:rFonts w:ascii="宋体" w:cs="宋体"/>
          <w:sz w:val="28"/>
        </w:rPr>
      </w:pPr>
      <w:r>
        <w:rPr>
          <w:rFonts w:hint="eastAsia" w:ascii="宋体" w:cs="宋体"/>
          <w:sz w:val="28"/>
        </w:rPr>
        <w:t>登陆进去之后开始企业信息的填报，【招标管理】--【项目选择】当中找到需要填报的项目信息，勾选项目名称，点击“进入”按钮，如图5：</w:t>
      </w:r>
    </w:p>
    <w:p>
      <w:pPr>
        <w:rPr>
          <w:rFonts w:ascii="宋体" w:cs="宋体"/>
          <w:sz w:val="28"/>
        </w:rPr>
      </w:pPr>
      <w:r>
        <w:rPr>
          <w:rFonts w:hint="eastAsia" w:ascii="宋体"/>
          <w:sz w:val="28"/>
        </w:rPr>
        <w:drawing>
          <wp:inline distT="0" distB="0" distL="114300" distR="114300">
            <wp:extent cx="5269865" cy="1487805"/>
            <wp:effectExtent l="0" t="0" r="698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8780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cs="宋体"/>
          <w:sz w:val="28"/>
        </w:rPr>
      </w:pPr>
      <w:r>
        <w:rPr>
          <w:rFonts w:hint="eastAsia" w:ascii="宋体" w:cs="宋体"/>
          <w:sz w:val="28"/>
        </w:rPr>
        <w:t>图5</w:t>
      </w:r>
    </w:p>
    <w:p>
      <w:pPr>
        <w:ind w:firstLine="560" w:firstLineChars="200"/>
        <w:rPr>
          <w:rFonts w:ascii="宋体" w:cs="宋体"/>
          <w:sz w:val="28"/>
        </w:rPr>
      </w:pPr>
      <w:r>
        <w:rPr>
          <w:rFonts w:hint="eastAsia" w:ascii="宋体" w:cs="宋体"/>
          <w:sz w:val="28"/>
        </w:rPr>
        <w:t>进入之后开始填报。如图6所示：</w:t>
      </w:r>
    </w:p>
    <w:p>
      <w:pPr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114300" distR="114300">
            <wp:extent cx="5260975" cy="1390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09" cy="13906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cs="宋体"/>
          <w:sz w:val="28"/>
        </w:rPr>
      </w:pPr>
      <w:r>
        <w:rPr>
          <w:rFonts w:hint="eastAsia" w:ascii="宋体" w:cs="宋体"/>
          <w:sz w:val="28"/>
        </w:rPr>
        <w:t>图6</w:t>
      </w:r>
    </w:p>
    <w:p>
      <w:pPr>
        <w:ind w:firstLine="560" w:firstLineChars="200"/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t>在填报过程中一定注意带*的都是必填项，并且正确填写，按照要求一步步做，填写完成后点击信息保存，如图7所示:</w:t>
      </w:r>
    </w:p>
    <w:p>
      <w:pPr>
        <w:jc w:val="center"/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114300" distR="114300">
            <wp:extent cx="5271770" cy="1861185"/>
            <wp:effectExtent l="0" t="0" r="508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11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cs="宋体"/>
          <w:sz w:val="28"/>
        </w:rPr>
        <w:t>图7</w:t>
      </w:r>
    </w:p>
    <w:p>
      <w:pPr>
        <w:ind w:firstLine="560" w:firstLineChars="200"/>
        <w:rPr>
          <w:rFonts w:ascii="宋体"/>
          <w:sz w:val="28"/>
        </w:rPr>
      </w:pPr>
      <w:r>
        <w:rPr>
          <w:rFonts w:hint="eastAsia" w:ascii="宋体"/>
          <w:sz w:val="28"/>
        </w:rPr>
        <w:t>以上操作就完成了第一步基本信息填报的过程，现在开始第二项附件资料的上传，信息保存后自动跳转到如下界面8所示:</w:t>
      </w:r>
    </w:p>
    <w:p>
      <w:pPr>
        <w:jc w:val="center"/>
        <w:rPr>
          <w:rFonts w:ascii="宋体" w:cs="宋体"/>
          <w:sz w:val="28"/>
        </w:rPr>
      </w:pPr>
      <w:r>
        <w:rPr>
          <w:rFonts w:hint="eastAsia" w:ascii="宋体"/>
          <w:sz w:val="28"/>
        </w:rPr>
        <w:drawing>
          <wp:inline distT="0" distB="0" distL="114300" distR="114300">
            <wp:extent cx="5264150" cy="26562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620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cs="宋体"/>
          <w:sz w:val="28"/>
        </w:rPr>
        <w:t>图8</w:t>
      </w:r>
    </w:p>
    <w:p>
      <w:pPr>
        <w:ind w:firstLine="560" w:firstLineChars="200"/>
        <w:rPr>
          <w:rFonts w:ascii="宋体"/>
          <w:sz w:val="28"/>
        </w:rPr>
      </w:pPr>
      <w:r>
        <w:rPr>
          <w:rFonts w:hint="eastAsia" w:ascii="宋体"/>
          <w:sz w:val="28"/>
        </w:rPr>
        <w:t>附件资料上传时，按照系统要求的文件大小依次上传就行，上传成功之后点击上传成功，如图9所示:</w:t>
      </w:r>
    </w:p>
    <w:p>
      <w:pPr>
        <w:jc w:val="center"/>
        <w:rPr>
          <w:rFonts w:ascii="宋体" w:cs="宋体"/>
          <w:sz w:val="28"/>
        </w:rPr>
      </w:pPr>
      <w:r>
        <w:rPr>
          <w:rFonts w:hint="eastAsia" w:ascii="宋体"/>
          <w:sz w:val="28"/>
        </w:rPr>
        <w:drawing>
          <wp:inline distT="0" distB="0" distL="114300" distR="114300">
            <wp:extent cx="5269865" cy="2755265"/>
            <wp:effectExtent l="0" t="0" r="698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52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cs="宋体"/>
          <w:sz w:val="28"/>
        </w:rPr>
        <w:t>图9</w:t>
      </w:r>
    </w:p>
    <w:p>
      <w:pPr>
        <w:ind w:firstLine="560" w:firstLineChars="200"/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t>现在已经成功完成了第二步，开始第三步信息修改上报，如果您的企业在信息填报过程中没有任何上传错误的地方，直接拉到本页最底下，如图10所示：</w:t>
      </w:r>
    </w:p>
    <w:p>
      <w:pPr>
        <w:ind w:left="5251" w:leftChars="34" w:hanging="5180" w:hangingChars="1850"/>
        <w:jc w:val="center"/>
        <w:rPr>
          <w:rFonts w:ascii="宋体" w:cs="宋体"/>
          <w:sz w:val="28"/>
        </w:rPr>
      </w:pPr>
      <w:r>
        <w:rPr>
          <w:rFonts w:hint="eastAsia" w:ascii="宋体"/>
          <w:sz w:val="28"/>
        </w:rPr>
        <w:drawing>
          <wp:inline distT="0" distB="0" distL="114300" distR="114300">
            <wp:extent cx="5274310" cy="286956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ind w:left="5251" w:leftChars="34" w:hanging="5180" w:hangingChars="1850"/>
        <w:jc w:val="center"/>
        <w:rPr>
          <w:rFonts w:ascii="宋体"/>
          <w:sz w:val="28"/>
        </w:rPr>
      </w:pPr>
      <w:r>
        <w:rPr>
          <w:rFonts w:ascii="宋体" w:cs="宋体"/>
          <w:sz w:val="28"/>
        </w:rPr>
        <w:t>图10</w:t>
      </w:r>
    </w:p>
    <w:p>
      <w:pPr>
        <w:ind w:firstLine="560" w:firstLineChars="200"/>
        <w:rPr>
          <w:rFonts w:ascii="宋体"/>
          <w:sz w:val="28"/>
        </w:rPr>
      </w:pPr>
      <w:r>
        <w:rPr>
          <w:rFonts w:hint="eastAsia" w:ascii="宋体"/>
          <w:sz w:val="28"/>
        </w:rPr>
        <w:t>信息修改上报成功后开始信息上报，点击信息上报，跳转到如图11所示的界面：</w:t>
      </w:r>
    </w:p>
    <w:p>
      <w:pPr>
        <w:jc w:val="center"/>
        <w:rPr>
          <w:rFonts w:ascii="宋体" w:cs="宋体"/>
          <w:sz w:val="28"/>
        </w:rPr>
      </w:pPr>
      <w:r>
        <w:rPr>
          <w:rFonts w:hint="eastAsia" w:ascii="宋体"/>
          <w:sz w:val="28"/>
        </w:rPr>
        <w:drawing>
          <wp:inline distT="0" distB="0" distL="114300" distR="114300">
            <wp:extent cx="5262245" cy="2411730"/>
            <wp:effectExtent l="0" t="0" r="14605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173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cs="宋体"/>
          <w:sz w:val="28"/>
        </w:rPr>
        <w:t>图11</w:t>
      </w:r>
    </w:p>
    <w:p>
      <w:pPr>
        <w:ind w:firstLine="560" w:firstLineChars="200"/>
        <w:rPr>
          <w:rFonts w:ascii="宋体"/>
          <w:sz w:val="28"/>
        </w:rPr>
      </w:pPr>
      <w:r>
        <w:rPr>
          <w:rFonts w:hint="eastAsia" w:ascii="宋体"/>
          <w:sz w:val="28"/>
        </w:rPr>
        <w:t>在前面所有步骤完成之后，提交审核即可，出现的界面如图12所示:</w:t>
      </w:r>
    </w:p>
    <w:p>
      <w:pPr>
        <w:ind w:left="5753" w:leftChars="6" w:hanging="5740" w:hangingChars="2050"/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114300" distR="114300">
            <wp:extent cx="5266055" cy="22352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52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ind w:left="5753" w:leftChars="6" w:hanging="5740" w:hangingChars="2050"/>
        <w:jc w:val="center"/>
        <w:rPr>
          <w:rFonts w:ascii="宋体"/>
          <w:sz w:val="28"/>
        </w:rPr>
      </w:pPr>
      <w:r>
        <w:rPr>
          <w:rFonts w:ascii="宋体"/>
          <w:sz w:val="28"/>
        </w:rPr>
        <w:t>图12</w:t>
      </w:r>
    </w:p>
    <w:p>
      <w:pPr>
        <w:rPr>
          <w:rFonts w:ascii="宋体"/>
          <w:b/>
          <w:sz w:val="32"/>
          <w:szCs w:val="32"/>
        </w:rPr>
      </w:pPr>
      <w:r>
        <w:rPr>
          <w:rFonts w:hint="eastAsia" w:ascii="宋体"/>
          <w:b/>
          <w:sz w:val="32"/>
          <w:szCs w:val="32"/>
          <w:lang w:val="en-US" w:eastAsia="zh-CN"/>
        </w:rPr>
        <w:t xml:space="preserve">   </w:t>
      </w:r>
      <w:bookmarkStart w:id="1" w:name="_GoBack"/>
      <w:bookmarkEnd w:id="1"/>
      <w:r>
        <w:rPr>
          <w:rFonts w:ascii="宋体"/>
          <w:b/>
          <w:sz w:val="32"/>
          <w:szCs w:val="32"/>
        </w:rPr>
        <w:t>四</w:t>
      </w:r>
      <w:r>
        <w:rPr>
          <w:rFonts w:hint="eastAsia" w:ascii="宋体"/>
          <w:b/>
          <w:sz w:val="32"/>
          <w:szCs w:val="32"/>
        </w:rPr>
        <w:t>、产品信息填报</w:t>
      </w:r>
    </w:p>
    <w:p>
      <w:pPr>
        <w:ind w:firstLine="560" w:firstLineChars="200"/>
        <w:rPr>
          <w:rFonts w:ascii="宋体"/>
          <w:sz w:val="28"/>
        </w:rPr>
      </w:pPr>
      <w:r>
        <w:rPr>
          <w:rFonts w:hint="eastAsia" w:ascii="宋体"/>
          <w:sz w:val="28"/>
        </w:rPr>
        <w:t>在【招标管理】--【项目选择】当中找到对应需要填报产品的招标公告，点击后方的“进入”按钮开始产品信息填报。如图13：</w:t>
      </w:r>
    </w:p>
    <w:p>
      <w:pPr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85090" distR="85090">
            <wp:extent cx="5274945" cy="140525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0559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5753" w:leftChars="6" w:hanging="5740" w:hangingChars="2050"/>
        <w:jc w:val="center"/>
        <w:rPr>
          <w:rFonts w:ascii="宋体"/>
          <w:sz w:val="28"/>
        </w:rPr>
      </w:pPr>
      <w:r>
        <w:rPr>
          <w:rFonts w:ascii="宋体"/>
          <w:sz w:val="28"/>
        </w:rPr>
        <w:t>图1</w:t>
      </w:r>
      <w:r>
        <w:rPr>
          <w:rFonts w:hint="eastAsia" w:ascii="宋体"/>
          <w:sz w:val="28"/>
        </w:rPr>
        <w:t>3</w:t>
      </w:r>
    </w:p>
    <w:p>
      <w:pPr>
        <w:ind w:firstLine="420" w:firstLineChars="150"/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t>然后点击按钮“产品信息填报”，如图14：</w:t>
      </w:r>
    </w:p>
    <w:p>
      <w:pPr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85090" distR="85090">
            <wp:extent cx="5274945" cy="14624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6263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/>
          <w:sz w:val="28"/>
        </w:rPr>
      </w:pPr>
      <w:r>
        <w:rPr>
          <w:rFonts w:hint="eastAsia" w:ascii="宋体"/>
          <w:sz w:val="28"/>
        </w:rPr>
        <w:t>图14</w:t>
      </w:r>
    </w:p>
    <w:p>
      <w:pPr>
        <w:ind w:firstLine="700" w:firstLineChars="250"/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t>进入药品招标目录下，点击“填报产品”按钮，进入信息填报界面，如下两图：</w:t>
      </w:r>
    </w:p>
    <w:p>
      <w:pPr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85090" distR="85090">
            <wp:extent cx="5274945" cy="217741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765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/>
          <w:sz w:val="28"/>
        </w:rPr>
      </w:pPr>
      <w:r>
        <w:rPr>
          <w:rFonts w:hint="eastAsia" w:ascii="宋体"/>
          <w:sz w:val="28"/>
        </w:rPr>
        <w:t>图15</w:t>
      </w:r>
    </w:p>
    <w:p>
      <w:pPr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85090" distR="85090">
            <wp:extent cx="5274945" cy="21336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36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/>
          <w:sz w:val="28"/>
        </w:rPr>
      </w:pPr>
      <w:r>
        <w:rPr>
          <w:rFonts w:hint="eastAsia" w:ascii="宋体"/>
          <w:sz w:val="28"/>
        </w:rPr>
        <w:t>图16</w:t>
      </w:r>
    </w:p>
    <w:p>
      <w:pPr>
        <w:ind w:firstLine="560" w:firstLineChars="200"/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t>正确完善跳转界面的所有必填信息以后，点击下方的“信息保存”按钮，提示信息填写成功即可进入第二流程附件资料上传，如图17：</w:t>
      </w:r>
    </w:p>
    <w:p>
      <w:pPr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85090" distR="85090">
            <wp:extent cx="5274945" cy="220535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0595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/>
          <w:sz w:val="28"/>
        </w:rPr>
      </w:pPr>
      <w:r>
        <w:rPr>
          <w:rFonts w:hint="eastAsia" w:ascii="宋体"/>
          <w:sz w:val="28"/>
        </w:rPr>
        <w:t>图17</w:t>
      </w:r>
    </w:p>
    <w:p>
      <w:pPr>
        <w:ind w:firstLine="560" w:firstLineChars="200"/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t>上传完成以后进入第三个流程“信息修改上报”，检查信息无误，所需上传资料全部上传完成以后，点击下方“信息上报”即可。</w:t>
      </w:r>
    </w:p>
    <w:p>
      <w:pPr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drawing>
          <wp:inline distT="0" distB="0" distL="0" distR="0">
            <wp:extent cx="5284470" cy="20447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0447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/>
          <w:sz w:val="28"/>
        </w:rPr>
      </w:pPr>
      <w:r>
        <w:rPr>
          <w:rFonts w:hint="eastAsia" w:ascii="宋体"/>
          <w:sz w:val="28"/>
        </w:rPr>
        <w:t>图18</w:t>
      </w:r>
    </w:p>
    <w:p>
      <w:pPr>
        <w:ind w:firstLine="560" w:firstLineChars="200"/>
        <w:jc w:val="left"/>
        <w:rPr>
          <w:rFonts w:ascii="宋体"/>
          <w:sz w:val="28"/>
        </w:rPr>
      </w:pPr>
      <w:r>
        <w:rPr>
          <w:rFonts w:hint="eastAsia" w:ascii="宋体"/>
          <w:sz w:val="28"/>
        </w:rPr>
        <w:t>提示如图界面以后，表示该产品信息上报完成，等待管理员审核。</w:t>
      </w:r>
    </w:p>
    <w:p>
      <w:pPr>
        <w:jc w:val="left"/>
        <w:rPr>
          <w:rFonts w:ascii="宋体"/>
          <w:sz w:val="28"/>
        </w:rPr>
      </w:pPr>
      <w:r>
        <w:rPr>
          <w:rFonts w:ascii="宋体"/>
          <w:sz w:val="28"/>
        </w:rPr>
        <w:drawing>
          <wp:inline distT="0" distB="0" distL="0" distR="0">
            <wp:extent cx="5284470" cy="216471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1647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/>
          <w:sz w:val="28"/>
        </w:rPr>
      </w:pPr>
      <w:r>
        <w:rPr>
          <w:rFonts w:hint="eastAsia" w:ascii="宋体"/>
          <w:sz w:val="28"/>
        </w:rPr>
        <w:t>图19</w:t>
      </w:r>
    </w:p>
    <w:p>
      <w:pPr>
        <w:jc w:val="left"/>
        <w:rPr>
          <w:rFonts w:ascii="宋体"/>
          <w:sz w:val="28"/>
        </w:rPr>
      </w:pPr>
      <w:r>
        <w:rPr>
          <w:rFonts w:ascii="宋体"/>
          <w:sz w:val="28"/>
        </w:rPr>
        <w:drawing>
          <wp:inline distT="0" distB="0" distL="0" distR="0">
            <wp:extent cx="5284470" cy="208470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08470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/>
          <w:sz w:val="28"/>
        </w:rPr>
      </w:pPr>
      <w:r>
        <w:rPr>
          <w:rFonts w:hint="eastAsia" w:ascii="宋体"/>
          <w:sz w:val="28"/>
        </w:rPr>
        <w:t>图20</w:t>
      </w:r>
    </w:p>
    <w:p>
      <w:pPr>
        <w:jc w:val="left"/>
        <w:rPr>
          <w:rFonts w:ascii="宋体"/>
          <w:sz w:val="28"/>
        </w:rPr>
      </w:pPr>
      <w:r>
        <w:rPr>
          <w:rFonts w:ascii="宋体"/>
          <w:sz w:val="28"/>
        </w:rPr>
        <w:t>至此</w:t>
      </w:r>
      <w:r>
        <w:rPr>
          <w:rFonts w:hint="eastAsia" w:ascii="宋体"/>
          <w:sz w:val="28"/>
        </w:rPr>
        <w:t>，</w:t>
      </w:r>
      <w:r>
        <w:rPr>
          <w:rFonts w:ascii="宋体"/>
          <w:sz w:val="28"/>
        </w:rPr>
        <w:t>企业信息和产品信息填报完成</w:t>
      </w:r>
      <w:r>
        <w:rPr>
          <w:rFonts w:hint="eastAsia" w:ascii="宋体"/>
          <w:sz w:val="28"/>
        </w:rPr>
        <w:t>。</w:t>
      </w:r>
    </w:p>
    <w:sectPr>
      <w:pgSz w:w="11907" w:h="16839"/>
      <w:pgMar w:top="1440" w:right="1800" w:bottom="1440" w:left="1785" w:header="851" w:footer="992" w:gutter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577727277">
    <w:nsid w:val="99A4FF2D"/>
    <w:multiLevelType w:val="multilevel"/>
    <w:tmpl w:val="99A4FF2D"/>
    <w:lvl w:ilvl="0" w:tentative="1">
      <w:start w:val="1"/>
      <w:numFmt w:val="chineseCountingThousand"/>
      <w:lvlText w:val="%1、"/>
      <w:lvlJc w:val="left"/>
      <w:pPr>
        <w:tabs>
          <w:tab w:val="left" w:pos="0"/>
        </w:tabs>
        <w:ind w:left="720" w:hanging="720"/>
      </w:pPr>
    </w:lvl>
    <w:lvl w:ilvl="1" w:tentative="1">
      <w:start w:val="1"/>
      <w:numFmt w:val="lowerLetter"/>
      <w:lvlText w:val="%2)"/>
      <w:lvlJc w:val="left"/>
      <w:pPr>
        <w:tabs>
          <w:tab w:val="left" w:pos="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0"/>
        </w:tabs>
        <w:ind w:left="3780" w:hanging="420"/>
      </w:pPr>
    </w:lvl>
  </w:abstractNum>
  <w:num w:numId="1">
    <w:abstractNumId w:val="25777272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growAutofit/>
    <w:useFELayout/>
    <w:useAltKinsokuLineBreakRules/>
    <w:splitPgBreakAndParaMark/>
    <w:compatSetting w:name="compatibilityMode" w:uri="http://schemas.microsoft.com/office/word" w:val="14"/>
  </w:compat>
  <w:rsids>
    <w:rsidRoot w:val="00000000"/>
    <w:rsid w:val="38003968"/>
    <w:rsid w:val="3AFD2CD1"/>
    <w:rsid w:val="6277029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outlineLvl w:val="0"/>
    </w:pPr>
    <w:rPr>
      <w:b/>
      <w:kern w:val="44"/>
      <w:sz w:val="44"/>
    </w:rPr>
  </w:style>
  <w:style w:type="paragraph" w:styleId="3">
    <w:name w:val="heading 2"/>
    <w:next w:val="1"/>
    <w:qFormat/>
    <w:uiPriority w:val="0"/>
    <w:pPr>
      <w:keepNext/>
      <w:keepLines/>
      <w:widowControl w:val="0"/>
      <w:spacing w:before="260" w:after="260" w:line="415" w:lineRule="auto"/>
      <w:jc w:val="both"/>
      <w:outlineLvl w:val="1"/>
    </w:pPr>
    <w:rPr>
      <w:rFonts w:ascii="Calibri Light" w:hAnsi="Calibri Light" w:eastAsia="宋体" w:cs="黑体"/>
      <w:b/>
      <w:bCs/>
      <w:kern w:val="2"/>
      <w:sz w:val="32"/>
      <w:szCs w:val="32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7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next w:val="1"/>
    <w:qFormat/>
    <w:uiPriority w:val="0"/>
    <w:pPr>
      <w:widowControl w:val="0"/>
      <w:jc w:val="both"/>
    </w:pPr>
    <w:rPr>
      <w:rFonts w:ascii="Arial" w:hAnsi="Arial" w:eastAsia="黑体" w:cs="黑体"/>
      <w:kern w:val="2"/>
      <w:szCs w:val="22"/>
      <w:lang w:val="en-US" w:eastAsia="zh-CN" w:bidi="ar-SA"/>
    </w:rPr>
  </w:style>
  <w:style w:type="paragraph" w:styleId="6">
    <w:name w:val="Balloon Text"/>
    <w:basedOn w:val="1"/>
    <w:qFormat/>
    <w:uiPriority w:val="0"/>
    <w:rPr>
      <w:sz w:val="18"/>
      <w:szCs w:val="18"/>
    </w:rPr>
  </w:style>
  <w:style w:type="character" w:styleId="8">
    <w:name w:val="Hyperlink"/>
    <w:qFormat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9</Pages>
  <Words>944</Words>
  <Characters>1008</Characters>
  <Lines>86</Lines>
  <Paragraphs>46</Paragraphs>
  <ScaleCrop>false</ScaleCrop>
  <LinksUpToDate>false</LinksUpToDate>
  <CharactersWithSpaces>1015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2018-06-11T09:57:00Z</dcterms:created>
  <dc:creator>Microsoft</dc:creator>
  <cp:lastModifiedBy>myh</cp:lastModifiedBy>
  <dcterms:modified xsi:type="dcterms:W3CDTF">2018-10-12T08:06:36Z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